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  <w:jc w:val="center"/>
      </w:pPr>
      <w:r>
        <w:rPr>
          <w:rFonts w:ascii="Arial" w:cs="Arial" w:eastAsia="Arial" w:hAnsi="Arial"/>
          <w:b/>
          <w:bCs/>
          <w:color w:val="15233A"/>
          <w:sz w:val="22"/>
          <w:szCs w:val="22"/>
        </w:rPr>
        <w:t xml:space="preserve">[GOBIERNO REGIONAL / MUNICIPALIDAD PROVINCIAL / MUNICIPALIDAD DISTRITAL] DE [NOMBRE]</w:t>
      </w:r>
    </w:p>
    <w:p>
      <w:pPr>
        <w:pBdr>
          <w:bottom w:val="single" w:color="A87C2E" w:sz="10" w:space="6"/>
        </w:pBdr>
        <w:spacing w:after="160"/>
        <w:jc w:val="center"/>
      </w:pPr>
      <w:r>
        <w:rPr>
          <w:rFonts w:ascii="Arial" w:cs="Arial" w:eastAsia="Arial" w:hAnsi="Arial"/>
          <w:color w:val="55657C"/>
          <w:sz w:val="17"/>
          <w:szCs w:val="17"/>
        </w:rPr>
        <w:t xml:space="preserve">Comisión de Transferencia de Gestión 2026–2027 · Ley N.° 30204, modificada por la Ley N.° 31771</w:t>
      </w:r>
    </w:p>
    <w:p>
      <w:pPr>
        <w:spacing w:after="40" w:before="120"/>
        <w:jc w:val="center"/>
      </w:pPr>
      <w:r>
        <w:rPr>
          <w:rFonts w:ascii="Arial" w:cs="Arial" w:eastAsia="Arial" w:hAnsi="Arial"/>
          <w:b/>
          <w:bCs/>
          <w:color w:val="15233A"/>
          <w:sz w:val="28"/>
          <w:szCs w:val="28"/>
        </w:rPr>
        <w:t xml:space="preserve">ACTA DE INSTALACIÓN</w:t>
      </w:r>
    </w:p>
    <w:p>
      <w:pPr>
        <w:spacing w:after="200"/>
        <w:jc w:val="center"/>
      </w:pPr>
      <w:r>
        <w:rPr>
          <w:rFonts w:ascii="Arial" w:cs="Arial" w:eastAsia="Arial" w:hAnsi="Arial"/>
          <w:color w:val="0B6E78"/>
          <w:sz w:val="18"/>
          <w:szCs w:val="18"/>
        </w:rPr>
        <w:t xml:space="preserve">Comisión de Transferencia de Gestión · [Entidad]</w:t>
      </w:r>
    </w:p>
    <w:p>
      <w:pPr>
        <w:spacing w:after="120"/>
      </w:pPr>
      <w:r>
        <w:rPr>
          <w:rFonts w:ascii="Arial" w:cs="Arial" w:eastAsia="Arial" w:hAnsi="Arial"/>
          <w:i/>
          <w:iCs/>
          <w:color w:val="55657C"/>
          <w:sz w:val="16"/>
          <w:szCs w:val="16"/>
        </w:rPr>
        <w:t xml:space="preserve">Modelo de acta. Los textos entre corchetes [ ] se reemplazan con los datos de su municipalidad. La Comisión se instala dentro de los 5 días hábiles siguientes a la proclamación de resultados (Ley N.° 30204, art. 4, modificado por la Ley N.° 31771).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7438"/>
      </w:tblGrid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Lugar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[Dirección exacta], [distrito], [provincia], [departamento]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Fecha y hora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[día] de [mes] de 2026, a las [__:__] horas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Base legal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Ley N.° 30204, modificada por la Ley N.° 31771 · Directiva N.° 016-2022-CG/PREVI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I. Constitución de la Comisión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En [ciudad], siendo las [__:__] horas del [día] de [mes] de 2026, en [lugar], se reunieron la autoridad en ejercicio, la autoridad electa para el período 2027–2030 y sus representantes, convocados por la autoridad en ejercicio dentro del plazo de ley, para instalar la Comisión de Transferencia de Gestión de [entidad].</w:t>
      </w:r>
    </w:p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II. Integrantes de la Comisión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700"/>
        <w:gridCol w:w="3300"/>
        <w:gridCol w:w="2400"/>
        <w:gridCol w:w="3238"/>
      </w:tblGrid>
      <w:tr>
        <w:trPr>
          <w:cantSplit/>
          <w:tblHeader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N.°</w:t>
            </w:r>
          </w:p>
        </w:tc>
        <w:tc>
          <w:tcPr>
            <w:tcW w:type="dxa" w:w="33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Nombre completo</w:t>
            </w:r>
          </w:p>
        </w:tc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Cargo en la Comisión</w:t>
            </w:r>
          </w:p>
        </w:tc>
        <w:tc>
          <w:tcPr>
            <w:tcW w:type="dxa" w:w="32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Representa a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1</w:t>
            </w:r>
          </w:p>
        </w:tc>
        <w:tc>
          <w:tcPr>
            <w:tcW w:type="dxa" w:w="33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[Nombre]</w:t>
            </w:r>
          </w:p>
        </w:tc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Presidente(a)</w:t>
            </w:r>
          </w:p>
        </w:tc>
        <w:tc>
          <w:tcPr>
            <w:tcW w:type="dxa" w:w="32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Gobernador(a) o alcalde(sa) en ejercicio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2</w:t>
            </w:r>
          </w:p>
        </w:tc>
        <w:tc>
          <w:tcPr>
            <w:tcW w:type="dxa" w:w="33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[Nombre]</w:t>
            </w:r>
          </w:p>
        </w:tc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Integrante</w:t>
            </w:r>
          </w:p>
        </w:tc>
        <w:tc>
          <w:tcPr>
            <w:tcW w:type="dxa" w:w="32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Gobernador(a) o alcalde(sa) electo(a)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3</w:t>
            </w:r>
          </w:p>
        </w:tc>
        <w:tc>
          <w:tcPr>
            <w:tcW w:type="dxa" w:w="33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[Nombre]</w:t>
            </w:r>
          </w:p>
        </w:tc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Integrante</w:t>
            </w:r>
          </w:p>
        </w:tc>
        <w:tc>
          <w:tcPr>
            <w:tcW w:type="dxa" w:w="32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Gestión saliente · Gerente(a) general regional o municipal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4</w:t>
            </w:r>
          </w:p>
        </w:tc>
        <w:tc>
          <w:tcPr>
            <w:tcW w:type="dxa" w:w="33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[Nombre]</w:t>
            </w:r>
          </w:p>
        </w:tc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Integrante</w:t>
            </w:r>
          </w:p>
        </w:tc>
        <w:tc>
          <w:tcPr>
            <w:tcW w:type="dxa" w:w="32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Gestión saliente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5</w:t>
            </w:r>
          </w:p>
        </w:tc>
        <w:tc>
          <w:tcPr>
            <w:tcW w:type="dxa" w:w="33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[Nombre]</w:t>
            </w:r>
          </w:p>
        </w:tc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Integrante</w:t>
            </w:r>
          </w:p>
        </w:tc>
        <w:tc>
          <w:tcPr>
            <w:tcW w:type="dxa" w:w="32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Gestión entrante</w:t>
            </w:r>
          </w:p>
        </w:tc>
      </w:tr>
      <w:tr>
        <w:trPr>
          <w:cantSplit/>
          <w:tblHeader w:val="false"/>
        </w:trPr>
        <w:tc>
          <w:tcPr>
            <w:tcW w:type="dxa" w:w="7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6</w:t>
            </w:r>
          </w:p>
        </w:tc>
        <w:tc>
          <w:tcPr>
            <w:tcW w:type="dxa" w:w="33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[Nombre]</w:t>
            </w:r>
          </w:p>
        </w:tc>
        <w:tc>
          <w:tcPr>
            <w:tcW w:type="dxa" w:w="24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Integrante</w:t>
            </w:r>
          </w:p>
        </w:tc>
        <w:tc>
          <w:tcPr>
            <w:tcW w:type="dxa" w:w="32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Gestión entrante</w:t>
            </w:r>
          </w:p>
        </w:tc>
      </w:tr>
    </w:tbl>
    <w:p>
      <w:pPr>
        <w:spacing w:after="120"/>
      </w:pPr>
      <w:r>
        <w:rPr>
          <w:rFonts w:ascii="Arial" w:cs="Arial" w:eastAsia="Arial" w:hAnsi="Arial"/>
          <w:i/>
          <w:iCs/>
          <w:color w:val="55657C"/>
          <w:sz w:val="16"/>
          <w:szCs w:val="16"/>
        </w:rPr>
        <w:t xml:space="preserve">Composición según el art. 5 de la Ley N.° 30204, modificado por la Ley N.° 31771. Por acuerdo de las partes, la Comisión puede ampliarse.</w:t>
      </w:r>
    </w:p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III. Acuerdos</w:t>
      </w:r>
    </w:p>
    <w:p>
      <w:pPr>
        <w:spacing w:after="80" w:line="252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Acuerdo 1. </w:t>
      </w:r>
      <w:r>
        <w:rPr>
          <w:rFonts w:ascii="Arial" w:cs="Arial" w:eastAsia="Arial" w:hAnsi="Arial"/>
          <w:sz w:val="20"/>
          <w:szCs w:val="20"/>
        </w:rPr>
        <w:t xml:space="preserve">Declarar instalada la Comisión de Transferencia de Gestión de [entidad].</w:t>
      </w:r>
    </w:p>
    <w:p>
      <w:pPr>
        <w:spacing w:after="80" w:line="252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Acuerdo 2. </w:t>
      </w:r>
      <w:r>
        <w:rPr>
          <w:rFonts w:ascii="Arial" w:cs="Arial" w:eastAsia="Arial" w:hAnsi="Arial"/>
          <w:sz w:val="20"/>
          <w:szCs w:val="20"/>
        </w:rPr>
        <w:t xml:space="preserve">Designar como secretario(a) de actas a [nombre], quien registrará las sesiones y custodiará los documentos recibidos.</w:t>
      </w:r>
    </w:p>
    <w:p>
      <w:pPr>
        <w:spacing w:after="80" w:line="252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Acuerdo 3. </w:t>
      </w:r>
      <w:r>
        <w:rPr>
          <w:rFonts w:ascii="Arial" w:cs="Arial" w:eastAsia="Arial" w:hAnsi="Arial"/>
          <w:sz w:val="20"/>
          <w:szCs w:val="20"/>
        </w:rPr>
        <w:t xml:space="preserve">Aprobar el plan de trabajo y el cronograma de la Comisión, que se anexan a esta acta.</w:t>
      </w:r>
    </w:p>
    <w:p>
      <w:pPr>
        <w:spacing w:after="80" w:line="252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Acuerdo 4. </w:t>
      </w:r>
      <w:r>
        <w:rPr>
          <w:rFonts w:ascii="Arial" w:cs="Arial" w:eastAsia="Arial" w:hAnsi="Arial"/>
          <w:sz w:val="20"/>
          <w:szCs w:val="20"/>
        </w:rPr>
        <w:t xml:space="preserve">Acordar que la gestión saliente entregue la información solicitada en el oficio de la autoridad electa (46 entregables) a más tardar el [fecha].</w:t>
      </w:r>
    </w:p>
    <w:p>
      <w:pPr>
        <w:spacing w:after="80" w:line="252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Acuerdo 5. </w:t>
      </w:r>
      <w:r>
        <w:rPr>
          <w:rFonts w:ascii="Arial" w:cs="Arial" w:eastAsia="Arial" w:hAnsi="Arial"/>
          <w:sz w:val="20"/>
          <w:szCs w:val="20"/>
        </w:rPr>
        <w:t xml:space="preserve">Establecer como lugar de trabajo [ambiente asignado] y facilitar el acceso a la información de los sistemas SIAF, SIGA y SEACE que la Comisión requiera.</w:t>
      </w:r>
    </w:p>
    <w:p>
      <w:pPr>
        <w:spacing w:after="80" w:line="252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Acuerdo 6. </w:t>
      </w:r>
      <w:r>
        <w:rPr>
          <w:rFonts w:ascii="Arial" w:cs="Arial" w:eastAsia="Arial" w:hAnsi="Arial"/>
          <w:sz w:val="20"/>
          <w:szCs w:val="20"/>
        </w:rPr>
        <w:t xml:space="preserve">Realizar la próxima sesión el [fecha], a las [__:__] horas.</w:t>
      </w:r>
    </w:p>
    <w:p>
      <w:pPr>
        <w:spacing w:after="8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single" w:color="A87C2E" w:sz="24"/>
              <w:bottom w:val="none" w:color="FFFFFF" w:sz="0"/>
              <w:right w:val="none" w:color="FFFFFF" w:sz="0"/>
            </w:tcBorders>
            <w:shd w:fill="FBF1E2" w:color="auto" w:val="clear"/>
            <w:tcMar>
              <w:top w:type="dxa" w:w="120"/>
              <w:left w:type="dxa" w:w="200"/>
              <w:bottom w:type="dxa" w:w="120"/>
              <w:right w:type="dxa" w:w="20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color w:val="A87C2E"/>
                <w:sz w:val="20"/>
                <w:szCs w:val="20"/>
              </w:rPr>
              <w:t xml:space="preserve">Registro</w:t>
            </w:r>
          </w:p>
          <w:p>
            <w:pPr>
              <w:spacing w:after="40" w:line="252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Registrar esta acta en el aplicativo de la Contraloría General de la República conforme a la directiva vigente.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IV. Firmas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En señal de conformidad, firman los integrantes de la Comisión. Siendo las [__:__] horas del mismo día, se levanta la sesión.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19"/>
        <w:gridCol w:w="4819"/>
      </w:tblGrid>
      <w:tr>
        <w:trPr>
          <w:cantSplit/>
        </w:trPr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7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[Nombre completo]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Presidente(a) · Autoridad en ejercicio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DNI N.° [________]</w:t>
            </w:r>
          </w:p>
        </w:tc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7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[Nombre completo]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Autoridad electa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DNI N.° [________]</w:t>
            </w:r>
          </w:p>
        </w:tc>
      </w:tr>
      <w:tr>
        <w:trPr>
          <w:cantSplit/>
        </w:trPr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7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[Nombre completo]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Gerente(a) general regional o municipal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DNI N.° [________]</w:t>
            </w:r>
          </w:p>
        </w:tc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7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[Nombre completo]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Representante de la gestión saliente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DNI N.° [________]</w:t>
            </w:r>
          </w:p>
        </w:tc>
      </w:tr>
      <w:tr>
        <w:trPr>
          <w:cantSplit/>
        </w:trPr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7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[Nombre completo]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Representante de la gestión entrante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DNI N.° [________]</w:t>
            </w:r>
          </w:p>
        </w:tc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700"/>
              <w:jc w:val="center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________________________________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[Nombre completo]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Representante de la gestión entrante</w:t>
            </w:r>
          </w:p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sz w:val="17"/>
                <w:szCs w:val="17"/>
              </w:rPr>
              <w:t xml:space="preserve">DNI N.° [________]</w:t>
            </w:r>
          </w:p>
        </w:tc>
      </w:tr>
    </w:tbl>
    <w:sectPr>
      <w:footerReference w:type="default" r:id="rId7"/>
      <w:pgSz w:w="11906" w:h="16838" w:orient="portrait"/>
      <w:pgMar w:top="1000" w:right="1134" w:bottom="100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D3DAE3" w:sz="4" w:space="4"/>
      </w:pBdr>
      <w:jc w:val="center"/>
    </w:pPr>
    <w:r>
      <w:rPr>
        <w:rFonts w:ascii="Arial" w:cs="Arial" w:eastAsia="Arial" w:hAnsi="Arial"/>
        <w:color w:val="55657C"/>
        <w:sz w:val="14"/>
        <w:szCs w:val="14"/>
      </w:rPr>
      <w:t xml:space="preserve">Kit de Transferencia de Gestión 2026 · Acta de instalación · NÚCLEO · nucleo@miespaciodigital.net · Página </w:t>
    </w:r>
    <w:r>
      <w:rPr>
        <w:rFonts w:ascii="Arial" w:cs="Arial" w:eastAsia="Arial" w:hAnsi="Arial"/>
        <w:color w:val="55657C"/>
        <w:sz w:val="14"/>
        <w:szCs w:val="14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00" w:hanging="24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4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5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outlineLvl w:val="0"/>
    </w:pPr>
    <w:rPr>
      <w:rFonts w:ascii="Arial" w:cs="Arial" w:eastAsia="Arial" w:hAnsi="Arial"/>
      <w:b/>
      <w:bCs/>
      <w:color w:val="15233A"/>
      <w:sz w:val="26"/>
      <w:szCs w:val="26"/>
    </w:rPr>
  </w:style>
  <w:style w:type="paragraph" w:styleId="Heading2">
    <w:name w:val="Heading 2"/>
    <w:basedOn w:val="Normal"/>
    <w:next w:val="Normal"/>
    <w:qFormat/>
    <w:pPr>
      <w:outlineLvl w:val="1"/>
    </w:pPr>
    <w:rPr>
      <w:rFonts w:ascii="Arial" w:cs="Arial" w:eastAsia="Arial" w:hAnsi="Arial"/>
      <w:b/>
      <w:bCs/>
      <w:color w:val="0B6E78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 de Transferencia de Gestión 2026 · Acta de instalación</dc:title>
  <dc:creator>Ing. Santos Jaimes Serkovic · NÚCLEO</dc:creator>
  <cp:lastModifiedBy>Un-named</cp:lastModifiedBy>
  <cp:revision>1</cp:revision>
  <dcterms:created xsi:type="dcterms:W3CDTF">2026-10-01T10:10:09.115Z</dcterms:created>
  <dcterms:modified xsi:type="dcterms:W3CDTF">2026-10-01T10:10:09.115Z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